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ackground w:color="f8f8f8">
    <v:background o:bwmode="white" o:targetscreensize="1024,768">
      <v:fill alignshape="true" r:id="rId2" recolor="false" origin="," aspect="ignore" position="," type="tile" o:title="Newsprint"/>
    </v:background>
  </w:background>
  <w:body>
    <w:p>
      <w:pPr>
        <w:pStyle w:val="style0"/>
        <w:spacing w:after="160"/>
        <w:ind w:left="2880" w:firstLine="720"/>
        <w:rPr>
          <w:rFonts w:eastAsia="Calibri"/>
          <w:color w:val="auto"/>
          <w:sz w:val="32"/>
          <w:szCs w:val="24"/>
        </w:rPr>
      </w:pPr>
      <w:r>
        <w:rPr>
          <w:rFonts w:eastAsia="Calibri"/>
          <w:bCs/>
          <w:color w:val="auto"/>
          <w:sz w:val="32"/>
          <w:szCs w:val="24"/>
        </w:rPr>
        <w:t xml:space="preserve">  </w:t>
      </w:r>
      <w:r>
        <w:rPr>
          <w:rFonts w:eastAsia="Calibri"/>
          <w:bCs/>
          <w:color w:val="auto"/>
          <w:sz w:val="32"/>
          <w:szCs w:val="24"/>
        </w:rPr>
        <w:t xml:space="preserve">         </w:t>
      </w:r>
      <w:r>
        <w:rPr>
          <w:rFonts w:eastAsia="Calibri"/>
          <w:bCs/>
          <w:color w:val="auto"/>
          <w:sz w:val="32"/>
          <w:szCs w:val="24"/>
        </w:rPr>
        <w:t>GRADE 1 CHRISTIAN RELIGIOUS ACTIVITIES</w:t>
      </w:r>
    </w:p>
    <w:p>
      <w:pPr>
        <w:pStyle w:val="style0"/>
        <w:tabs>
          <w:tab w:val="left" w:leader="none" w:pos="2235"/>
          <w:tab w:val="center" w:leader="none" w:pos="6480"/>
        </w:tabs>
        <w:spacing w:after="160"/>
        <w:ind w:left="0"/>
        <w:rPr>
          <w:rFonts w:eastAsia="Calibri"/>
          <w:color w:val="auto"/>
          <w:sz w:val="32"/>
          <w:szCs w:val="24"/>
        </w:rPr>
      </w:pPr>
      <w:r>
        <w:rPr>
          <w:rFonts w:eastAsia="Calibri"/>
          <w:color w:val="auto"/>
          <w:sz w:val="32"/>
          <w:szCs w:val="24"/>
        </w:rPr>
        <w:t xml:space="preserve">                                                       </w:t>
      </w:r>
      <w:r>
        <w:rPr>
          <w:rFonts w:eastAsia="Calibri"/>
          <w:color w:val="auto"/>
          <w:sz w:val="32"/>
          <w:szCs w:val="24"/>
        </w:rPr>
        <w:t xml:space="preserve">           </w:t>
      </w:r>
      <w:r>
        <w:rPr>
          <w:rFonts w:eastAsia="Calibri"/>
          <w:color w:val="auto"/>
          <w:sz w:val="32"/>
          <w:szCs w:val="24"/>
        </w:rPr>
        <w:t>TERM T</w:t>
      </w:r>
      <w:r>
        <w:rPr>
          <w:rFonts w:eastAsia="Calibri"/>
          <w:color w:val="auto"/>
          <w:sz w:val="32"/>
          <w:szCs w:val="24"/>
        </w:rPr>
        <w:t>HREE</w:t>
      </w:r>
      <w:r>
        <w:rPr>
          <w:rFonts w:eastAsia="Calibri"/>
          <w:color w:val="auto"/>
          <w:sz w:val="32"/>
          <w:szCs w:val="24"/>
        </w:rPr>
        <w:t xml:space="preserve"> SCHEME OF WORK</w:t>
      </w:r>
    </w:p>
    <w:tbl>
      <w:tblPr>
        <w:tblW w:w="11492" w:type="dxa"/>
        <w:tblInd w:w="2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1702"/>
        <w:gridCol w:w="2824"/>
        <w:gridCol w:w="2140"/>
        <w:gridCol w:w="1826"/>
      </w:tblGrid>
      <w:tr>
        <w:trPr>
          <w:trHeight w:val="737" w:hRule="atLeast"/>
        </w:trPr>
        <w:tc>
          <w:tcPr>
            <w:tcW w:w="3000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>
            <w:pPr>
              <w:pStyle w:val="style0"/>
              <w:spacing w:lineRule="auto" w:line="240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SCHOOL</w:t>
            </w:r>
          </w:p>
          <w:p>
            <w:pPr>
              <w:pStyle w:val="style0"/>
              <w:spacing w:lineRule="auto" w:line="240"/>
              <w:ind w:left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702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>
            <w:pPr>
              <w:pStyle w:val="style0"/>
              <w:spacing w:lineRule="auto" w:line="240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GRADE</w:t>
            </w:r>
          </w:p>
          <w:p>
            <w:pPr>
              <w:pStyle w:val="style0"/>
              <w:spacing w:lineRule="auto" w:line="240"/>
              <w:ind w:left="0"/>
              <w:rPr>
                <w:rFonts w:eastAsia="Calibri"/>
                <w:color w:val="auto"/>
                <w:sz w:val="20"/>
                <w:szCs w:val="20"/>
              </w:rPr>
            </w:pPr>
          </w:p>
          <w:p>
            <w:pPr>
              <w:pStyle w:val="style0"/>
              <w:spacing w:lineRule="auto" w:line="240"/>
              <w:ind w:left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824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>
            <w:pPr>
              <w:pStyle w:val="style0"/>
              <w:spacing w:lineRule="auto" w:line="240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TEACHERS NAME</w:t>
            </w:r>
          </w:p>
          <w:p>
            <w:pPr>
              <w:pStyle w:val="style0"/>
              <w:spacing w:lineRule="auto" w:line="240"/>
              <w:ind w:left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140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>
            <w:pPr>
              <w:pStyle w:val="style0"/>
              <w:spacing w:lineRule="auto" w:line="240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826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>
            <w:pPr>
              <w:pStyle w:val="style0"/>
              <w:spacing w:lineRule="auto" w:line="240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YEAR</w:t>
            </w:r>
          </w:p>
          <w:p>
            <w:pPr>
              <w:pStyle w:val="style0"/>
              <w:spacing w:lineRule="auto" w:line="240"/>
              <w:ind w:left="0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  <w:tr>
        <w:tblPrEx/>
        <w:trPr/>
        <w:tc>
          <w:tcPr>
            <w:tcW w:w="3000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ind w:left="0"/>
              <w:rPr>
                <w:rFonts w:eastAsia="Calibri"/>
                <w:b w:val="false"/>
                <w:color w:val="auto"/>
                <w:sz w:val="20"/>
                <w:szCs w:val="20"/>
              </w:rPr>
            </w:pPr>
          </w:p>
          <w:p>
            <w:pPr>
              <w:pStyle w:val="style0"/>
              <w:spacing w:lineRule="auto" w:line="240"/>
              <w:ind w:left="0"/>
              <w:rPr>
                <w:rFonts w:eastAsia="Calibri"/>
                <w:b w:val="false"/>
                <w:color w:val="auto"/>
                <w:sz w:val="20"/>
                <w:szCs w:val="20"/>
              </w:rPr>
            </w:pPr>
          </w:p>
        </w:tc>
        <w:tc>
          <w:tcPr>
            <w:tcW w:w="1702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ind w:left="0"/>
              <w:rPr>
                <w:rFonts w:eastAsia="Calibri"/>
                <w:b w:val="false"/>
                <w:color w:val="auto"/>
                <w:sz w:val="20"/>
                <w:szCs w:val="20"/>
              </w:rPr>
            </w:pPr>
            <w:r>
              <w:rPr>
                <w:rFonts w:eastAsia="Calibri"/>
                <w:b w:val="false"/>
                <w:color w:val="auto"/>
                <w:sz w:val="20"/>
                <w:szCs w:val="20"/>
              </w:rPr>
              <w:t>ONE</w:t>
            </w:r>
          </w:p>
          <w:p>
            <w:pPr>
              <w:pStyle w:val="style0"/>
              <w:spacing w:lineRule="auto" w:line="240"/>
              <w:ind w:left="0"/>
              <w:rPr>
                <w:rFonts w:eastAsia="Calibri"/>
                <w:b w:val="false"/>
                <w:color w:val="auto"/>
                <w:sz w:val="20"/>
                <w:szCs w:val="20"/>
              </w:rPr>
            </w:pPr>
          </w:p>
        </w:tc>
        <w:tc>
          <w:tcPr>
            <w:tcW w:w="2824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ind w:left="0"/>
              <w:rPr>
                <w:rFonts w:eastAsia="Calibri"/>
                <w:b w:val="false"/>
                <w:color w:val="auto"/>
                <w:sz w:val="20"/>
                <w:szCs w:val="20"/>
              </w:rPr>
            </w:pPr>
          </w:p>
        </w:tc>
        <w:tc>
          <w:tcPr>
            <w:tcW w:w="2140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ind w:left="0"/>
              <w:rPr>
                <w:rFonts w:eastAsia="Calibri"/>
                <w:b w:val="false"/>
                <w:color w:val="auto"/>
                <w:sz w:val="20"/>
                <w:szCs w:val="20"/>
              </w:rPr>
            </w:pPr>
          </w:p>
        </w:tc>
        <w:tc>
          <w:tcPr>
            <w:tcW w:w="1826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ind w:left="0"/>
              <w:rPr>
                <w:rFonts w:eastAsia="Calibri"/>
                <w:b w:val="false"/>
                <w:color w:val="auto"/>
                <w:sz w:val="20"/>
                <w:szCs w:val="20"/>
              </w:rPr>
            </w:pPr>
          </w:p>
        </w:tc>
      </w:tr>
    </w:tbl>
    <w:p/>
    <w:tbl>
      <w:tblPr>
        <w:tblStyle w:val="style4100"/>
        <w:tblW w:w="16470" w:type="dxa"/>
        <w:tblLayout w:type="fixed"/>
        <w:tblLook w:val="04A0" w:firstRow="1" w:lastRow="0" w:firstColumn="1" w:lastColumn="0" w:noHBand="0" w:noVBand="1"/>
      </w:tblPr>
      <w:tblGrid>
        <w:gridCol w:w="535"/>
        <w:gridCol w:w="720"/>
        <w:gridCol w:w="1080"/>
        <w:gridCol w:w="1350"/>
        <w:gridCol w:w="3060"/>
        <w:gridCol w:w="2070"/>
        <w:gridCol w:w="3510"/>
        <w:gridCol w:w="2250"/>
        <w:gridCol w:w="1350"/>
        <w:gridCol w:w="545"/>
      </w:tblGrid>
      <w:tr>
        <w:trPr>
          <w:trHeight w:val="1047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 xml:space="preserve">WK  </w:t>
            </w: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L</w:t>
            </w:r>
            <w:r>
              <w:rPr>
                <w:sz w:val="22"/>
              </w:rPr>
              <w:t>S</w:t>
            </w:r>
            <w:r>
              <w:rPr>
                <w:sz w:val="22"/>
              </w:rPr>
              <w:t xml:space="preserve">N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jc w:val="both"/>
              <w:rPr/>
            </w:pPr>
            <w:r>
              <w:rPr>
                <w:sz w:val="22"/>
              </w:rPr>
              <w:t xml:space="preserve">STRAND  </w:t>
            </w:r>
          </w:p>
          <w:p>
            <w:pPr>
              <w:pStyle w:val="style0"/>
              <w:ind w:left="92"/>
              <w:rPr>
                <w:sz w:val="24"/>
                <w:szCs w:val="16"/>
              </w:rPr>
            </w:pPr>
            <w:r>
              <w:rPr>
                <w:sz w:val="22"/>
              </w:rPr>
              <w:t xml:space="preserve">THEME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92"/>
              <w:rPr/>
            </w:pPr>
            <w:r>
              <w:rPr>
                <w:sz w:val="22"/>
              </w:rPr>
              <w:t xml:space="preserve">SUB  </w:t>
            </w:r>
          </w:p>
          <w:p>
            <w:pPr>
              <w:pStyle w:val="style0"/>
              <w:ind w:left="0"/>
              <w:rPr>
                <w:b/>
                <w:sz w:val="22"/>
              </w:rPr>
            </w:pPr>
            <w:r>
              <w:rPr>
                <w:sz w:val="22"/>
              </w:rPr>
              <w:t xml:space="preserve">STRAND </w:t>
            </w:r>
          </w:p>
        </w:tc>
        <w:tc>
          <w:tcPr>
            <w:tcW w:w="3060" w:type="dxa"/>
            <w:tcBorders/>
          </w:tcPr>
          <w:p>
            <w:pPr>
              <w:pStyle w:val="style0"/>
              <w:ind w:left="88"/>
              <w:rPr/>
            </w:pPr>
            <w:r>
              <w:rPr>
                <w:sz w:val="22"/>
              </w:rPr>
              <w:t xml:space="preserve">SPECIFIC </w:t>
            </w:r>
          </w:p>
          <w:p>
            <w:pPr>
              <w:pStyle w:val="style0"/>
              <w:ind w:left="88"/>
              <w:rPr/>
            </w:pPr>
            <w:r>
              <w:rPr>
                <w:sz w:val="22"/>
              </w:rPr>
              <w:t xml:space="preserve">LEARNING </w:t>
            </w:r>
          </w:p>
          <w:p>
            <w:pPr>
              <w:pStyle w:val="style0"/>
              <w:spacing w:lineRule="auto" w:line="238"/>
              <w:ind w:left="88"/>
              <w:rPr>
                <w:b/>
                <w:sz w:val="22"/>
              </w:rPr>
            </w:pPr>
            <w:r>
              <w:rPr>
                <w:sz w:val="22"/>
              </w:rPr>
              <w:t xml:space="preserve">OUTCOMES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/>
              <w:rPr/>
            </w:pPr>
            <w:r>
              <w:rPr>
                <w:sz w:val="22"/>
              </w:rPr>
              <w:t xml:space="preserve">KEY </w:t>
            </w:r>
          </w:p>
          <w:p>
            <w:pPr>
              <w:pStyle w:val="style0"/>
              <w:ind w:left="92"/>
              <w:rPr/>
            </w:pPr>
            <w:r>
              <w:rPr>
                <w:sz w:val="22"/>
              </w:rPr>
              <w:t xml:space="preserve">INQUIRY  </w:t>
            </w:r>
          </w:p>
          <w:p>
            <w:pPr>
              <w:pStyle w:val="style0"/>
              <w:ind w:left="92" w:right="693"/>
              <w:rPr>
                <w:b/>
                <w:sz w:val="22"/>
              </w:rPr>
            </w:pPr>
            <w:r>
              <w:rPr>
                <w:sz w:val="22"/>
              </w:rPr>
              <w:t xml:space="preserve">QUESTIONS 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92"/>
              <w:rPr/>
            </w:pPr>
            <w:r>
              <w:rPr>
                <w:sz w:val="22"/>
              </w:rPr>
              <w:t xml:space="preserve">LEARNING  </w:t>
            </w:r>
          </w:p>
          <w:p>
            <w:pPr>
              <w:pStyle w:val="style0"/>
              <w:ind w:left="0"/>
              <w:rPr>
                <w:rStyle w:val="style4098"/>
                <w:b/>
                <w:bCs w:val="false"/>
              </w:rPr>
            </w:pPr>
            <w:r>
              <w:rPr>
                <w:sz w:val="22"/>
              </w:rPr>
              <w:t xml:space="preserve">EXPERIENCE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92"/>
              <w:rPr/>
            </w:pPr>
            <w:r>
              <w:rPr>
                <w:sz w:val="22"/>
              </w:rPr>
              <w:t xml:space="preserve">LEARNING </w:t>
            </w:r>
          </w:p>
          <w:p>
            <w:pPr>
              <w:pStyle w:val="style0"/>
              <w:ind w:left="345" w:hanging="272"/>
              <w:rPr>
                <w:b/>
                <w:sz w:val="22"/>
              </w:rPr>
            </w:pPr>
            <w:r>
              <w:rPr>
                <w:sz w:val="22"/>
              </w:rPr>
              <w:t xml:space="preserve">RESOURCES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92"/>
              <w:jc w:val="both"/>
              <w:rPr/>
            </w:pPr>
            <w:r>
              <w:rPr>
                <w:sz w:val="22"/>
              </w:rPr>
              <w:t xml:space="preserve">ASSESSMENT </w:t>
            </w:r>
          </w:p>
          <w:p>
            <w:pPr>
              <w:pStyle w:val="style0"/>
              <w:ind w:left="20"/>
              <w:rPr>
                <w:b/>
                <w:sz w:val="24"/>
                <w:szCs w:val="24"/>
              </w:rPr>
            </w:pPr>
            <w:r>
              <w:rPr>
                <w:sz w:val="22"/>
              </w:rPr>
              <w:t xml:space="preserve">METHODS 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RE</w:t>
            </w:r>
            <w:r>
              <w:rPr>
                <w:sz w:val="22"/>
              </w:rPr>
              <w:t>FL</w:t>
            </w: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1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4"/>
                <w:szCs w:val="16"/>
              </w:rPr>
            </w:pPr>
            <w:r>
              <w:rPr>
                <w:sz w:val="24"/>
                <w:szCs w:val="16"/>
              </w:rPr>
              <w:t>The life of Jesus Christ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Jesus Heals the mother-in-law of Peter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narrate</w:t>
            </w:r>
            <w:r>
              <w:rPr>
                <w:b w:val="false"/>
                <w:sz w:val="22"/>
              </w:rPr>
              <w:t xml:space="preserve"> the healing of Simon Peter’s mother-in-law and relate it to their daily lives.</w:t>
            </w:r>
          </w:p>
          <w:p>
            <w:pPr>
              <w:pStyle w:val="style179"/>
              <w:numPr>
                <w:ilvl w:val="0"/>
                <w:numId w:val="1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how Jesus healed Simon’s mother-in-law</w:t>
            </w:r>
          </w:p>
          <w:p>
            <w:pPr>
              <w:pStyle w:val="style179"/>
              <w:numPr>
                <w:ilvl w:val="0"/>
                <w:numId w:val="1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Desire to sing a thanksgiving to express gratitude to God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What happened when Jesus visited Simon Peter’s mother-in-law?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rFonts w:ascii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read Matthew 8: 14-15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role play how Jesus healed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Simon’s mother- in- law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draw and colour sad faces and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happy faces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discuss how Simon’s mother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in- law expressed gratitude for being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healed.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sing thanksgiving songs to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express gratitude to God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49-50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975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2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4"/>
                <w:szCs w:val="1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Jesus Heals the mother-in-law of Peter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2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narrate</w:t>
            </w:r>
            <w:r>
              <w:rPr>
                <w:b w:val="false"/>
                <w:sz w:val="22"/>
              </w:rPr>
              <w:t xml:space="preserve"> the healing of Simon Peter’s mother-in-law and relate it to their daily lives.</w:t>
            </w:r>
          </w:p>
          <w:p>
            <w:pPr>
              <w:pStyle w:val="style179"/>
              <w:numPr>
                <w:ilvl w:val="0"/>
                <w:numId w:val="2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how Jesus healed Simon’s mother-in-law</w:t>
            </w:r>
          </w:p>
          <w:p>
            <w:pPr>
              <w:pStyle w:val="style179"/>
              <w:numPr>
                <w:ilvl w:val="0"/>
                <w:numId w:val="2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Desire to sing a thanksgiving to express gratitude to God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What happened when Jesus visited Simon Peter’s mother-in-law?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read Matthew 8: 14-15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role play how Jesus healed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Simon’s mother- in- law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draw and colour sad faces and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happy faces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49-50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890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3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4"/>
                <w:szCs w:val="1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Simon Peter’s mother-in-law is thankful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3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narrate the healing of Simon Peter’s mother-in-law and relate it to their daily lives</w:t>
            </w:r>
          </w:p>
          <w:p>
            <w:pPr>
              <w:pStyle w:val="style179"/>
              <w:numPr>
                <w:ilvl w:val="0"/>
                <w:numId w:val="3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how Jesus healed Simon’s mother-in-law</w:t>
            </w:r>
          </w:p>
          <w:p>
            <w:pPr>
              <w:pStyle w:val="style179"/>
              <w:numPr>
                <w:ilvl w:val="0"/>
                <w:numId w:val="3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Desire to sing a thanksgiving to express gratitude to God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How did Simon Peter’s mother-in-law thank Jesus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discuss how Simon’s mother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in- law expressed gratitude for being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healed.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sing thanksgiving songs to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express gratitude to God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50</w:t>
            </w:r>
          </w:p>
          <w:p>
            <w:pPr>
              <w:pStyle w:val="style0"/>
              <w:ind w:left="345" w:hanging="272"/>
              <w:rPr>
                <w:bCs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1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4"/>
                <w:szCs w:val="16"/>
              </w:rPr>
            </w:pPr>
            <w:r>
              <w:rPr>
                <w:sz w:val="22"/>
                <w:szCs w:val="14"/>
              </w:rPr>
              <w:t>CHRITSTIAN VALUES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Sharing: Sharing at home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4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identify items shared at home to promote togetherness</w:t>
            </w:r>
          </w:p>
          <w:p>
            <w:pPr>
              <w:pStyle w:val="style179"/>
              <w:numPr>
                <w:ilvl w:val="0"/>
                <w:numId w:val="4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share various items at home to enhance love and unity</w:t>
            </w:r>
          </w:p>
          <w:p>
            <w:pPr>
              <w:pStyle w:val="style179"/>
              <w:numPr>
                <w:ilvl w:val="0"/>
                <w:numId w:val="4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appreciate the importance of sharing at home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Which things do I share at home?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rFonts w:ascii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identify various items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that can be shared at home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In pairs learners to list items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shared at home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read John 6: 1-14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52-54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2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The little boy with two fish and five loaves of bread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5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narrate the story of the little boy with two fish and five loaves and practice kindness in their day-to-day life</w:t>
            </w:r>
          </w:p>
          <w:p>
            <w:pPr>
              <w:pStyle w:val="style179"/>
              <w:numPr>
                <w:ilvl w:val="0"/>
                <w:numId w:val="5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the boy with two fish and five loaves of bread</w:t>
            </w:r>
          </w:p>
          <w:p>
            <w:pPr>
              <w:pStyle w:val="style179"/>
              <w:numPr>
                <w:ilvl w:val="0"/>
                <w:numId w:val="5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appreciate the importance of sharing at home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should you share things with others?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role play the story of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the little boy with two fish and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five loaves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55-56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3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Caring for the environment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6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appreciate the importance of keeping the environment clean by collecting litter</w:t>
            </w:r>
          </w:p>
          <w:p>
            <w:pPr>
              <w:pStyle w:val="style179"/>
              <w:numPr>
                <w:ilvl w:val="0"/>
                <w:numId w:val="6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narrate the story of the little boy with two fish and five loaves and practice kindness in their day-to-day life</w:t>
            </w:r>
          </w:p>
          <w:p>
            <w:pPr>
              <w:pStyle w:val="style179"/>
              <w:numPr>
                <w:ilvl w:val="0"/>
                <w:numId w:val="6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the boy with two fish and five loaves of bread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should I collect litter?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keep the environment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clean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57-58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</w:t>
            </w:r>
            <w:r>
              <w:rPr>
                <w:b w:val="false"/>
                <w:sz w:val="22"/>
              </w:rPr>
              <w:t xml:space="preserve">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1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Obedience: Obeying my parents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7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describe the importance of obedience to promote peace and harmony at home</w:t>
            </w:r>
          </w:p>
          <w:p>
            <w:pPr>
              <w:pStyle w:val="style179"/>
              <w:numPr>
                <w:ilvl w:val="0"/>
                <w:numId w:val="7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demonstrate obedience by obeying parents and older siblings at home</w:t>
            </w:r>
          </w:p>
          <w:p>
            <w:pPr>
              <w:pStyle w:val="style179"/>
              <w:numPr>
                <w:ilvl w:val="0"/>
                <w:numId w:val="7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obedience at home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should I obey my parents?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rFonts w:ascii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read Ephesians 6:1-2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In groups, learners to list why they should obey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parents and siblings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say the benefits of obeying parents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role play obedience at home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recite Ephesians 6:2-3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60-62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2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Obedience: Obeying my parents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8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describe the importance of obedience to promote peace and harmony at home</w:t>
            </w:r>
          </w:p>
          <w:p>
            <w:pPr>
              <w:pStyle w:val="style179"/>
              <w:numPr>
                <w:ilvl w:val="0"/>
                <w:numId w:val="8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demonstrate obedience by obeying parents and older siblings at home</w:t>
            </w:r>
          </w:p>
          <w:p>
            <w:pPr>
              <w:pStyle w:val="style179"/>
              <w:numPr>
                <w:ilvl w:val="0"/>
                <w:numId w:val="8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obedience at home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should I obey my parents?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read Ephesians 6:1-2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In groups, learners to list why they should obey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parents and siblings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60-62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3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Respecting my parents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9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describe the importance of obedience to promote peace harmony at home</w:t>
            </w:r>
          </w:p>
          <w:p>
            <w:pPr>
              <w:pStyle w:val="style179"/>
              <w:numPr>
                <w:ilvl w:val="0"/>
                <w:numId w:val="9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demonstrate obedience by obeying parents and older siblings at home</w:t>
            </w:r>
          </w:p>
          <w:p>
            <w:pPr>
              <w:pStyle w:val="style179"/>
              <w:numPr>
                <w:ilvl w:val="0"/>
                <w:numId w:val="9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obedience at home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What is the promise of obeying my parents? 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say the benefits of obeying parents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role play obedience at home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recite Ephesians 6:2-3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62-63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1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Honesty: telling the truth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0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state reasons for telling the truth and apply it in their everyday life</w:t>
            </w:r>
          </w:p>
          <w:p>
            <w:pPr>
              <w:pStyle w:val="style179"/>
              <w:numPr>
                <w:ilvl w:val="0"/>
                <w:numId w:val="10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situations of honesty while dealing with other people’s items</w:t>
            </w:r>
          </w:p>
          <w:p>
            <w:pPr>
              <w:pStyle w:val="style179"/>
              <w:numPr>
                <w:ilvl w:val="0"/>
                <w:numId w:val="10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appreciate the importance of being honest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should I tell the truth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rFonts w:ascii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read Ephesians 4:25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state reasons for telling the truth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always.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role play situations of honesty while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dealing with other people’s items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64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2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Stealing is wrong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1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Avoid taking other people’s items without permission for peaceful co-existence</w:t>
            </w:r>
          </w:p>
          <w:p>
            <w:pPr>
              <w:pStyle w:val="style179"/>
              <w:numPr>
                <w:ilvl w:val="0"/>
                <w:numId w:val="11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situations of honesty while dealing with other people’s items</w:t>
            </w:r>
          </w:p>
          <w:p>
            <w:pPr>
              <w:pStyle w:val="style179"/>
              <w:numPr>
                <w:ilvl w:val="0"/>
                <w:numId w:val="11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appreciate the importance of being honest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Why </w:t>
            </w:r>
            <w:r>
              <w:rPr>
                <w:b w:val="false"/>
                <w:sz w:val="22"/>
              </w:rPr>
              <w:t>is it</w:t>
            </w:r>
            <w:r>
              <w:rPr>
                <w:b w:val="false"/>
                <w:sz w:val="22"/>
              </w:rPr>
              <w:t xml:space="preserve"> wrong to take things that are not mine?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say why they should not steal or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pick items that don’t belong to them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65-66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3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Going to school early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2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Demonstrate punctuality at school to be a responsible citizen</w:t>
            </w:r>
          </w:p>
          <w:p>
            <w:pPr>
              <w:pStyle w:val="style179"/>
              <w:numPr>
                <w:ilvl w:val="0"/>
                <w:numId w:val="12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Mention reasons for getting home and school on time</w:t>
            </w:r>
          </w:p>
          <w:p>
            <w:pPr>
              <w:pStyle w:val="style179"/>
              <w:numPr>
                <w:ilvl w:val="0"/>
                <w:numId w:val="12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Desire to be responsible in day to day life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should I go to school early?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mention reasons for getting home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and school on time (punctuality)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67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1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Going home early after school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3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Demonstrate punctuality at </w:t>
            </w:r>
            <w:r>
              <w:rPr>
                <w:b w:val="false"/>
                <w:sz w:val="22"/>
              </w:rPr>
              <w:t>home</w:t>
            </w:r>
            <w:r>
              <w:rPr>
                <w:b w:val="false"/>
                <w:sz w:val="22"/>
              </w:rPr>
              <w:t xml:space="preserve"> to be a responsible citizen</w:t>
            </w:r>
          </w:p>
          <w:p>
            <w:pPr>
              <w:pStyle w:val="style179"/>
              <w:numPr>
                <w:ilvl w:val="0"/>
                <w:numId w:val="13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Mention reasons for getting home and school on time</w:t>
            </w:r>
          </w:p>
          <w:p>
            <w:pPr>
              <w:pStyle w:val="style179"/>
              <w:numPr>
                <w:ilvl w:val="0"/>
                <w:numId w:val="13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Desire to be responsible in </w:t>
            </w:r>
            <w:r>
              <w:rPr>
                <w:b w:val="false"/>
                <w:sz w:val="22"/>
              </w:rPr>
              <w:t>day-to-day</w:t>
            </w:r>
            <w:r>
              <w:rPr>
                <w:b w:val="false"/>
                <w:sz w:val="22"/>
              </w:rPr>
              <w:t xml:space="preserve"> life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should I go home early after school?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mention reasons for getting home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and school on time (punctuality)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68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2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Thankfulness: why I should thank my parents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Mention reasons for expressing gratitude to their parents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how to thank parents</w:t>
            </w:r>
          </w:p>
          <w:p>
            <w:pPr>
              <w:pStyle w:val="style179"/>
              <w:numPr>
                <w:ilvl w:val="0"/>
                <w:numId w:val="14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Identify ways of thanking parents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should I thank my parents?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rFonts w:ascii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read 1Thessalonians 5:18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say why they should thank their parents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state when to thank parents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role play how to thank parents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69-70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tablets, projector, video clips, bible, crayons, drawing book, flash card, pencils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3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When to thank my parents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5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Thank their parents always to promote good parent-child relationship</w:t>
            </w:r>
          </w:p>
          <w:p>
            <w:pPr>
              <w:pStyle w:val="style179"/>
              <w:numPr>
                <w:ilvl w:val="0"/>
                <w:numId w:val="15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how to thank parents</w:t>
            </w:r>
          </w:p>
          <w:p>
            <w:pPr>
              <w:pStyle w:val="style179"/>
              <w:numPr>
                <w:ilvl w:val="0"/>
                <w:numId w:val="15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Identify ways of thanking parents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When should I thank my parents?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compose a poem on thanking their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parents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sing a song, praising God for the gift of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parents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71-72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tablets, projector, video clips, bible, crayons, drawing book, flash card, pencils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1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How I thank my parents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6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Mention ways of expressing gratitude to their parents</w:t>
            </w:r>
          </w:p>
          <w:p>
            <w:pPr>
              <w:pStyle w:val="style179"/>
              <w:numPr>
                <w:ilvl w:val="0"/>
                <w:numId w:val="16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Role play how to thank parents</w:t>
            </w:r>
          </w:p>
          <w:p>
            <w:pPr>
              <w:pStyle w:val="style179"/>
              <w:numPr>
                <w:ilvl w:val="0"/>
                <w:numId w:val="16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Identify ways of thanking parents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In which ways do I thank my parents?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compose a poem on thanking their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parents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sing a song, praising God for the gift of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parents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72-73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tablets, projector, video clips, bible, crayons, drawing book, flash card, pencils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2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  <w:r>
              <w:rPr>
                <w:sz w:val="22"/>
                <w:szCs w:val="14"/>
              </w:rPr>
              <w:t>THE CHURCH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The church as a place of worship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7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Recognize the church as a place of worship and respect it</w:t>
            </w:r>
          </w:p>
          <w:p>
            <w:pPr>
              <w:pStyle w:val="style179"/>
              <w:numPr>
                <w:ilvl w:val="0"/>
                <w:numId w:val="17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State the benefits of going to church</w:t>
            </w:r>
          </w:p>
          <w:p>
            <w:pPr>
              <w:pStyle w:val="style179"/>
              <w:numPr>
                <w:ilvl w:val="0"/>
                <w:numId w:val="17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Desire to grow in faith by attending Sunday school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do I go to church?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rFonts w:ascii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read Psalms 100:4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state the benefits of going to church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be given a task to record the number of times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they go to church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sing songs they sing in Sunday school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74-75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crayons, drawing </w:t>
            </w:r>
            <w:r>
              <w:rPr>
                <w:b w:val="false"/>
                <w:sz w:val="22"/>
              </w:rPr>
              <w:t>book, flash card, pencils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3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The church as a place of worship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8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Recognize the church as a place of worship and respect it</w:t>
            </w:r>
          </w:p>
          <w:p>
            <w:pPr>
              <w:pStyle w:val="style179"/>
              <w:numPr>
                <w:ilvl w:val="0"/>
                <w:numId w:val="18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State the benefits of going to church</w:t>
            </w:r>
          </w:p>
          <w:p>
            <w:pPr>
              <w:pStyle w:val="style179"/>
              <w:numPr>
                <w:ilvl w:val="0"/>
                <w:numId w:val="18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Desire to grow in faith by attending Sunday school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do I go to church?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read Psalms 100:4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state the benefits of going to church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be given a task to record the number of times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they go to church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sing songs they sing in Sunday school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74-75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tablets, projector, video clips, bible, crayons, drawing book, flash card, pencils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1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Respecting the church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19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Recognize the church as a place of worship and respect it</w:t>
            </w:r>
          </w:p>
          <w:p>
            <w:pPr>
              <w:pStyle w:val="style179"/>
              <w:numPr>
                <w:ilvl w:val="0"/>
                <w:numId w:val="19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Demonstrate how to respect the church as a place of worship</w:t>
            </w:r>
          </w:p>
          <w:p>
            <w:pPr>
              <w:pStyle w:val="style179"/>
              <w:numPr>
                <w:ilvl w:val="0"/>
                <w:numId w:val="19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Appreciate the importance of the church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Why should I respect the church?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list in pairs how to respect the church as a place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of worship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77-78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tablets, projector, video clips, bible, crayons, drawing book, flash card, pencils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530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2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Serving God in church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20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Acquire a sense of responsibility by serving God in church</w:t>
            </w:r>
          </w:p>
          <w:p>
            <w:pPr>
              <w:pStyle w:val="style179"/>
              <w:numPr>
                <w:ilvl w:val="0"/>
                <w:numId w:val="20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Demonstrate how to respect the church as a place of worship</w:t>
            </w:r>
          </w:p>
          <w:p>
            <w:pPr>
              <w:pStyle w:val="style179"/>
              <w:numPr>
                <w:ilvl w:val="0"/>
                <w:numId w:val="20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Desire to grow in faith by attending Sunday school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What do I do in church?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sym w:font="Symbol" w:char="f0b7"/>
            </w:r>
            <w:r>
              <w:rPr>
                <w:rStyle w:val="style4098"/>
                <w:b w:val="false"/>
                <w:bCs/>
              </w:rPr>
              <w:t xml:space="preserve"> </w:t>
            </w:r>
            <w:r>
              <w:rPr>
                <w:rStyle w:val="style4099"/>
                <w:b w:val="false"/>
                <w:bCs/>
              </w:rPr>
              <w:t>Learners to role play activities they do in church (e.g.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praying, reading the Bible, singing,).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79-80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tablets, projector, video clips, bible, crayons, drawing book, flash card, pencils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3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The church as a house of prayer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21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Say simple prayers to thank God for His provision</w:t>
            </w:r>
          </w:p>
          <w:p>
            <w:pPr>
              <w:pStyle w:val="style179"/>
              <w:numPr>
                <w:ilvl w:val="0"/>
                <w:numId w:val="21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Define the term prayer</w:t>
            </w:r>
          </w:p>
          <w:p>
            <w:pPr>
              <w:pStyle w:val="style179"/>
              <w:numPr>
                <w:ilvl w:val="0"/>
                <w:numId w:val="21"/>
              </w:numPr>
              <w:spacing w:lineRule="auto" w:line="23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Appreciate prayer as a way of communicating with God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What is prayer? Why do I pray? How do I say a </w:t>
            </w:r>
            <w:r>
              <w:rPr>
                <w:b w:val="false"/>
                <w:sz w:val="22"/>
              </w:rPr>
              <w:t>simple prayer?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spacing w:lineRule="auto" w:line="259"/>
              <w:ind w:left="0"/>
              <w:rPr>
                <w:rStyle w:val="style4098"/>
                <w:rFonts w:ascii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read Mathew 21:13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compose simple prayers in groups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say simple prayers in turns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practice saying simple prayers before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and after taking meals and before they leave for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9"/>
                <w:b w:val="false"/>
                <w:bCs/>
              </w:rPr>
              <w:t>home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81-83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tablets, projector, video clips, bible, </w:t>
            </w:r>
            <w:r>
              <w:rPr>
                <w:b w:val="false"/>
                <w:sz w:val="22"/>
              </w:rPr>
              <w:t>crayons, drawing book, flash card, pencils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1304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1</w:t>
            </w:r>
          </w:p>
        </w:tc>
        <w:tc>
          <w:tcPr>
            <w:tcW w:w="1080" w:type="dxa"/>
            <w:tcBorders/>
          </w:tcPr>
          <w:p>
            <w:pPr>
              <w:pStyle w:val="style0"/>
              <w:ind w:left="92"/>
              <w:rPr>
                <w:sz w:val="22"/>
                <w:szCs w:val="1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The church as a house of prayer</w:t>
            </w:r>
          </w:p>
        </w:tc>
        <w:tc>
          <w:tcPr>
            <w:tcW w:w="3060" w:type="dxa"/>
            <w:tcBorders/>
          </w:tcPr>
          <w:p>
            <w:pPr>
              <w:pStyle w:val="style0"/>
              <w:spacing w:lineRule="auto" w:line="238"/>
              <w:ind w:left="88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By the end of the sub-strand learners should be able to </w:t>
            </w:r>
          </w:p>
          <w:p>
            <w:pPr>
              <w:pStyle w:val="style179"/>
              <w:numPr>
                <w:ilvl w:val="0"/>
                <w:numId w:val="22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Say simple prayers to thank God for His provision</w:t>
            </w:r>
          </w:p>
          <w:p>
            <w:pPr>
              <w:pStyle w:val="style179"/>
              <w:numPr>
                <w:ilvl w:val="0"/>
                <w:numId w:val="22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Compose simple prayers in groups</w:t>
            </w:r>
          </w:p>
          <w:p>
            <w:pPr>
              <w:pStyle w:val="style179"/>
              <w:numPr>
                <w:ilvl w:val="0"/>
                <w:numId w:val="22"/>
              </w:numPr>
              <w:spacing w:lineRule="auto" w:line="238"/>
              <w:ind w:left="346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Appreciate prayer as a way of communicating with God</w:t>
            </w:r>
          </w:p>
        </w:tc>
        <w:tc>
          <w:tcPr>
            <w:tcW w:w="2070" w:type="dxa"/>
            <w:tcBorders/>
          </w:tcPr>
          <w:p>
            <w:pPr>
              <w:pStyle w:val="style0"/>
              <w:ind w:left="92" w:right="693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What is prayer? Why do I pray? How do I say a simple prayer?</w:t>
            </w:r>
          </w:p>
        </w:tc>
        <w:tc>
          <w:tcPr>
            <w:tcW w:w="3510" w:type="dxa"/>
            <w:tcBorders/>
          </w:tcPr>
          <w:p>
            <w:pPr>
              <w:pStyle w:val="style0"/>
              <w:ind w:left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read Mathew 21:13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compose simple prayers in groups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say simple prayers in turns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 xml:space="preserve">● </w:t>
            </w:r>
            <w:r>
              <w:rPr>
                <w:rStyle w:val="style4099"/>
                <w:b w:val="false"/>
                <w:bCs/>
              </w:rPr>
              <w:t>Learners to practice saying simple prayers before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and after taking meals and before they leave for</w:t>
            </w:r>
            <w:r>
              <w:t xml:space="preserve"> </w:t>
            </w:r>
            <w:r>
              <w:rPr>
                <w:rStyle w:val="style4099"/>
                <w:b w:val="false"/>
                <w:bCs/>
              </w:rPr>
              <w:t>home</w:t>
            </w:r>
          </w:p>
        </w:tc>
        <w:tc>
          <w:tcPr>
            <w:tcW w:w="2250" w:type="dxa"/>
            <w:tcBorders/>
          </w:tcPr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Oxford Growing in Christ 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 xml:space="preserve">learners’ book </w:t>
            </w:r>
            <w:r>
              <w:rPr>
                <w:b w:val="false"/>
                <w:sz w:val="22"/>
              </w:rPr>
              <w:t>Grd</w:t>
            </w:r>
            <w:r>
              <w:rPr>
                <w:b w:val="false"/>
                <w:sz w:val="22"/>
              </w:rPr>
              <w:t xml:space="preserve">. 1 </w:t>
            </w:r>
          </w:p>
          <w:p>
            <w:pPr>
              <w:pStyle w:val="style0"/>
              <w:ind w:left="0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pg. 81-83</w:t>
            </w:r>
          </w:p>
          <w:p>
            <w:pPr>
              <w:pStyle w:val="style0"/>
              <w:ind w:left="345" w:hanging="27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tablets, projector, video clips, bible, crayons, drawing book, flash card, pencils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Observation </w:t>
            </w:r>
          </w:p>
          <w:p>
            <w:pPr>
              <w:pStyle w:val="style0"/>
              <w:ind w:left="20"/>
              <w:rPr>
                <w:b w:val="false"/>
                <w:sz w:val="24"/>
                <w:szCs w:val="24"/>
              </w:rPr>
            </w:pPr>
            <w:r>
              <w:rPr>
                <w:rFonts w:ascii="Arial" w:cs="Arial" w:eastAsia="Arial" w:hAnsi="Arial"/>
                <w:b w:val="false"/>
                <w:sz w:val="24"/>
                <w:szCs w:val="24"/>
              </w:rPr>
              <w:t>Oral</w:t>
            </w:r>
            <w:r>
              <w:rPr>
                <w:b w:val="false"/>
                <w:sz w:val="24"/>
                <w:szCs w:val="24"/>
              </w:rPr>
              <w:t xml:space="preserve"> questions</w:t>
            </w:r>
          </w:p>
        </w:tc>
        <w:tc>
          <w:tcPr>
            <w:tcW w:w="545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</w:p>
        </w:tc>
      </w:tr>
      <w:tr>
        <w:tblPrEx/>
        <w:trPr>
          <w:trHeight w:val="377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ind w:left="92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2-3</w:t>
            </w:r>
          </w:p>
        </w:tc>
        <w:tc>
          <w:tcPr>
            <w:tcW w:w="15215" w:type="dxa"/>
            <w:gridSpan w:val="8"/>
            <w:tcBorders/>
          </w:tcPr>
          <w:p>
            <w:pPr>
              <w:pStyle w:val="style0"/>
              <w:ind w:left="92"/>
              <w:jc w:val="center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REVISION</w:t>
            </w:r>
          </w:p>
        </w:tc>
      </w:tr>
      <w:tr>
        <w:tblPrEx/>
        <w:trPr>
          <w:trHeight w:val="278" w:hRule="atLeast"/>
        </w:trPr>
        <w:tc>
          <w:tcPr>
            <w:tcW w:w="535" w:type="dxa"/>
            <w:tcBorders/>
          </w:tcPr>
          <w:p>
            <w:pPr>
              <w:pStyle w:val="style0"/>
              <w:ind w:left="92"/>
              <w:rPr>
                <w:b/>
                <w:sz w:val="22"/>
              </w:rPr>
            </w:pPr>
            <w:r>
              <w:rPr>
                <w:sz w:val="22"/>
              </w:rPr>
              <w:t>9</w:t>
            </w:r>
            <w:bookmarkStart w:id="0" w:name="_GoBack"/>
            <w:bookmarkEnd w:id="0"/>
          </w:p>
        </w:tc>
        <w:tc>
          <w:tcPr>
            <w:tcW w:w="15935" w:type="dxa"/>
            <w:gridSpan w:val="9"/>
            <w:tcBorders/>
          </w:tcPr>
          <w:p>
            <w:pPr>
              <w:pStyle w:val="style0"/>
              <w:ind w:left="92"/>
              <w:jc w:val="center"/>
              <w:rPr>
                <w:b w:val="false"/>
                <w:sz w:val="22"/>
              </w:rPr>
            </w:pPr>
            <w:r>
              <w:rPr>
                <w:b w:val="false"/>
                <w:sz w:val="22"/>
              </w:rPr>
              <w:t>ASSESMENT</w:t>
            </w:r>
          </w:p>
        </w:tc>
      </w:tr>
    </w:tbl>
    <w:p>
      <w:pPr>
        <w:pStyle w:val="style0"/>
        <w:rPr/>
      </w:pPr>
    </w:p>
    <w:sectPr>
      <w:footerReference w:type="default" r:id="rId3"/>
      <w:pgSz w:w="16838" w:h="11906" w:orient="landscape" w:code="9"/>
      <w:pgMar w:top="180" w:right="98" w:bottom="180" w:left="18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  <w:r>
      <w:t xml:space="preserve">                       </w:t>
    </w:r>
    <w:r>
      <w:t xml:space="preserve">                       </w:t>
    </w:r>
    <w:r>
      <w:rPr>
        <w:i/>
        <w:iCs/>
        <w:sz w:val="24"/>
        <w:szCs w:val="16"/>
      </w:rPr>
      <w:t>For use with Oxford growing in Christ</w:t>
    </w:r>
  </w:p>
  <w:p>
    <w:pPr>
      <w:pStyle w:val="style32"/>
      <w:rPr/>
    </w:pPr>
    <w:r>
      <w:t xml:space="preserve">                 </w:t>
    </w:r>
    <w:r>
      <w:rPr>
        <w:noProof/>
        <w:lang w:val="en-GB" w:eastAsia="en-GB"/>
      </w:rPr>
    </w:r>
    <w:r>
      <w:rPr>
        <w:noProof/>
        <w:lang w:val="en-GB" w:eastAsia="en-GB"/>
      </w:rPr>
    </w:r>
    <w:r>
      <w:rPr>
        <w:noProof/>
        <w:lang w:val="en-GB" w:eastAsia="en-GB"/>
      </w:rPr>
    </w:r>
    <w:r>
      <w:rPr>
        <w:noProof/>
        <w:lang w:val="en-GB" w:eastAsia="en-GB"/>
      </w:rPr>
      <mc:AlternateContent>
        <mc:Choice Requires="wps">
          <w:drawing>
            <wp:inline distL="0" distT="0" distB="0" distR="0">
              <wp:extent cx="5467350" cy="54610"/>
              <wp:effectExtent l="9525" t="19050" r="9525" b="12065"/>
              <wp:docPr id="4097" name="Flowchart: Decision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467350" cy="54610"/>
                      </a:xfrm>
                      <a:prstGeom prst="flowChartDecision"/>
                      <a:solidFill>
                        <a:srgbClr val="000000"/>
                      </a:solidFill>
                      <a:ln cmpd="sng" cap="flat" w="9525">
                        <a:solidFill>
                          <a:srgbClr val="000000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</wp:inline>
          </w:drawing>
        </mc:Choice>
        <mc:Fallback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4097" type="#_x0000_t110" fillcolor="black" style="margin-left:0.0pt;margin-top:0.0pt;width:430.5pt;height:4.3pt;mso-wrap-distance-left:0.0pt;mso-wrap-distance-right:0.0pt;visibility:visible;">
              <w10:anchorlock/>
              <v:stroke joinstyle="miter"/>
              <v:fill rotate="true"/>
            </v:shape>
          </w:pict>
        </mc:Fallback>
      </mc:AlternateContent>
    </w:r>
    <w:r>
      <w:rPr>
        <w:noProof/>
        <w:lang w:val="en-GB" w:eastAsia="en-GB"/>
      </w:rPr>
    </w:r>
    <w:r>
      <w:rPr>
        <w:noProof/>
        <w:lang w:val="en-GB" w:eastAsia="en-GB"/>
      </w:rPr>
    </w:r>
  </w:p>
  <w:p>
    <w:pPr>
      <w:pStyle w:val="style32"/>
      <w:rPr/>
    </w:pPr>
    <w:r>
      <w:t xml:space="preserve">                                           </w:t>
    </w:r>
    <w:r>
      <w:t xml:space="preserve">                      </w:t>
    </w:r>
    <w:r>
      <w:t xml:space="preserve"> </w:t>
    </w:r>
    <w:r>
      <w:rPr/>
      <w:fldChar w:fldCharType="begin"/>
    </w:r>
    <w:r>
      <w:instrText xml:space="preserve"> PAGE    \* MERGEFORMAT </w:instrText>
    </w:r>
    <w:r>
      <w:rPr/>
      <w:fldChar w:fldCharType="separate"/>
    </w:r>
    <w:r>
      <w:rPr>
        <w:noProof/>
      </w:rPr>
      <w:t>7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35E2204"/>
    <w:lvl w:ilvl="0" w:tplc="8B3E3134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">
    <w:nsid w:val="00000001"/>
    <w:multiLevelType w:val="hybridMultilevel"/>
    <w:tmpl w:val="6736F3B8"/>
    <w:lvl w:ilvl="0" w:tplc="94669304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">
    <w:nsid w:val="00000002"/>
    <w:multiLevelType w:val="hybridMultilevel"/>
    <w:tmpl w:val="E686334E"/>
    <w:lvl w:ilvl="0" w:tplc="68BA1E7C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">
    <w:nsid w:val="00000003"/>
    <w:multiLevelType w:val="hybridMultilevel"/>
    <w:tmpl w:val="81981E6A"/>
    <w:lvl w:ilvl="0" w:tplc="48CAE87C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4">
    <w:nsid w:val="00000004"/>
    <w:multiLevelType w:val="hybridMultilevel"/>
    <w:tmpl w:val="5EBCD808"/>
    <w:lvl w:ilvl="0" w:tplc="2FB21AE6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5">
    <w:nsid w:val="00000005"/>
    <w:multiLevelType w:val="hybridMultilevel"/>
    <w:tmpl w:val="8640B6F6"/>
    <w:lvl w:ilvl="0" w:tplc="AFF024AE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6">
    <w:nsid w:val="00000006"/>
    <w:multiLevelType w:val="hybridMultilevel"/>
    <w:tmpl w:val="44F28126"/>
    <w:lvl w:ilvl="0" w:tplc="72F0E4D4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7">
    <w:nsid w:val="00000007"/>
    <w:multiLevelType w:val="hybridMultilevel"/>
    <w:tmpl w:val="2C703B24"/>
    <w:lvl w:ilvl="0" w:tplc="794CC2F0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8">
    <w:nsid w:val="00000008"/>
    <w:multiLevelType w:val="hybridMultilevel"/>
    <w:tmpl w:val="71E4BDE2"/>
    <w:lvl w:ilvl="0" w:tplc="F9361AA4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9">
    <w:nsid w:val="00000009"/>
    <w:multiLevelType w:val="hybridMultilevel"/>
    <w:tmpl w:val="BDBC8192"/>
    <w:lvl w:ilvl="0" w:tplc="5F5E2F74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0">
    <w:nsid w:val="0000000A"/>
    <w:multiLevelType w:val="hybridMultilevel"/>
    <w:tmpl w:val="E17A9F04"/>
    <w:lvl w:ilvl="0" w:tplc="F5847D86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1">
    <w:nsid w:val="0000000B"/>
    <w:multiLevelType w:val="hybridMultilevel"/>
    <w:tmpl w:val="2618EA04"/>
    <w:lvl w:ilvl="0" w:tplc="D826D468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2">
    <w:nsid w:val="0000000C"/>
    <w:multiLevelType w:val="hybridMultilevel"/>
    <w:tmpl w:val="B17A1A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F528830E"/>
    <w:lvl w:ilvl="0" w:tplc="D884C03A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4">
    <w:nsid w:val="0000000E"/>
    <w:multiLevelType w:val="hybridMultilevel"/>
    <w:tmpl w:val="09F2D304"/>
    <w:lvl w:ilvl="0" w:tplc="891A559E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5">
    <w:nsid w:val="0000000F"/>
    <w:multiLevelType w:val="hybridMultilevel"/>
    <w:tmpl w:val="D07A7374"/>
    <w:lvl w:ilvl="0" w:tplc="15DCF5D6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6">
    <w:nsid w:val="00000010"/>
    <w:multiLevelType w:val="hybridMultilevel"/>
    <w:tmpl w:val="E56E5A90"/>
    <w:lvl w:ilvl="0" w:tplc="F34651BA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7">
    <w:nsid w:val="00000011"/>
    <w:multiLevelType w:val="hybridMultilevel"/>
    <w:tmpl w:val="3A3206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CADC18A0"/>
    <w:lvl w:ilvl="0" w:tplc="D8EA05E6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9">
    <w:nsid w:val="00000013"/>
    <w:multiLevelType w:val="hybridMultilevel"/>
    <w:tmpl w:val="EE9C7778"/>
    <w:lvl w:ilvl="0" w:tplc="5052E000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0">
    <w:nsid w:val="00000014"/>
    <w:multiLevelType w:val="hybridMultilevel"/>
    <w:tmpl w:val="D5B63C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468261A2"/>
    <w:lvl w:ilvl="0" w:tplc="327AD162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num w:numId="1">
    <w:abstractNumId w:val="18"/>
  </w:num>
  <w:num w:numId="2">
    <w:abstractNumId w:val="11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5"/>
  </w:num>
  <w:num w:numId="8">
    <w:abstractNumId w:val="17"/>
  </w:num>
  <w:num w:numId="9">
    <w:abstractNumId w:val="1"/>
  </w:num>
  <w:num w:numId="10">
    <w:abstractNumId w:val="6"/>
  </w:num>
  <w:num w:numId="11">
    <w:abstractNumId w:val="21"/>
  </w:num>
  <w:num w:numId="12">
    <w:abstractNumId w:val="10"/>
  </w:num>
  <w:num w:numId="13">
    <w:abstractNumId w:val="2"/>
  </w:num>
  <w:num w:numId="14">
    <w:abstractNumId w:val="7"/>
  </w:num>
  <w:num w:numId="15">
    <w:abstractNumId w:val="15"/>
  </w:num>
  <w:num w:numId="16">
    <w:abstractNumId w:val="16"/>
  </w:num>
  <w:num w:numId="17">
    <w:abstractNumId w:val="19"/>
  </w:num>
  <w:num w:numId="18">
    <w:abstractNumId w:val="12"/>
  </w:num>
  <w:num w:numId="19">
    <w:abstractNumId w:val="3"/>
  </w:num>
  <w:num w:numId="20">
    <w:abstractNumId w:val="14"/>
  </w:num>
  <w:num w:numId="21">
    <w:abstractNumId w:val="4"/>
  </w:num>
  <w:num w:numId="22">
    <w:abstractNumId w:val="2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/>
      <w:ind w:left="3121"/>
    </w:pPr>
    <w:rPr>
      <w:rFonts w:ascii="Times New Roman" w:cs="Times New Roman" w:eastAsia="Times New Roman" w:hAnsi="Times New Roman"/>
      <w:b/>
      <w:color w:val="000000"/>
      <w:sz w:val="3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Grid"/>
    <w:next w:val="style4097"/>
    <w:pPr>
      <w:spacing w:after="0" w:lineRule="auto" w:line="240"/>
    </w:pPr>
    <w:rPr>
      <w:rFonts w:eastAsia="宋体"/>
    </w:rPr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098">
    <w:name w:val="fontstyle01"/>
    <w:basedOn w:val="style65"/>
    <w:next w:val="style4098"/>
    <w:rPr>
      <w:rFonts w:ascii="SymbolMT" w:hAnsi="SymbolMT" w:hint="default"/>
      <w:b w:val="false"/>
      <w:bCs w:val="false"/>
      <w:i w:val="false"/>
      <w:iCs w:val="false"/>
      <w:color w:val="000000"/>
      <w:sz w:val="22"/>
      <w:szCs w:val="22"/>
    </w:rPr>
  </w:style>
  <w:style w:type="character" w:customStyle="1" w:styleId="style4099">
    <w:name w:val="fontstyle21"/>
    <w:basedOn w:val="style65"/>
    <w:next w:val="style4099"/>
    <w:rPr>
      <w:rFonts w:ascii="TimesNewRomanPSMT" w:hAnsi="TimesNewRomanPSMT" w:hint="default"/>
      <w:b w:val="false"/>
      <w:bCs w:val="false"/>
      <w:i w:val="false"/>
      <w:iCs w:val="false"/>
      <w:color w:val="000000"/>
      <w:sz w:val="22"/>
      <w:szCs w:val="22"/>
    </w:rPr>
  </w:style>
  <w:style w:type="table" w:customStyle="1" w:styleId="style4100">
    <w:name w:val="Grid Table 4 Accent 6"/>
    <w:basedOn w:val="style105"/>
    <w:next w:val="style4100"/>
    <w:uiPriority w:val="4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</w:rPr>
      <w:tblPr/>
      <w:tcPr>
        <w:tcBorders>
          <w:top w:val="double" w:sz="4" w:space="0" w:color="70ad47"/>
        </w:tcBorders>
      </w:tcPr>
    </w:tblStylePr>
    <w:tblStylePr w:type="band1Horz">
      <w:pPr/>
      <w:tblPr/>
      <w:tcPr>
        <w:tcBorders/>
        <w:shd w:val="clear" w:color="auto" w:fill="e2ef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2efd9"/>
      </w:tcPr>
    </w:tblStylePr>
    <w:tcPr>
      <w:tcBorders/>
    </w:tcPr>
  </w:style>
  <w:style w:type="paragraph" w:styleId="style31">
    <w:name w:val="header"/>
    <w:basedOn w:val="style0"/>
    <w:next w:val="style31"/>
    <w:link w:val="style4101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101">
    <w:name w:val="Header Char_9a4bb63c-48de-40ee-b81a-01e0db4b011c"/>
    <w:basedOn w:val="style65"/>
    <w:next w:val="style4101"/>
    <w:link w:val="style31"/>
    <w:uiPriority w:val="99"/>
    <w:rPr>
      <w:rFonts w:ascii="Times New Roman" w:cs="Times New Roman" w:eastAsia="Times New Roman" w:hAnsi="Times New Roman"/>
      <w:b/>
      <w:color w:val="000000"/>
      <w:sz w:val="36"/>
    </w:rPr>
  </w:style>
  <w:style w:type="paragraph" w:styleId="style32">
    <w:name w:val="footer"/>
    <w:basedOn w:val="style0"/>
    <w:next w:val="style32"/>
    <w:link w:val="style4102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102">
    <w:name w:val="Footer Char_bcae0b14-a6e6-4814-a252-c0258f588dd2"/>
    <w:basedOn w:val="style65"/>
    <w:next w:val="style4102"/>
    <w:link w:val="style32"/>
    <w:uiPriority w:val="99"/>
    <w:rPr>
      <w:rFonts w:ascii="Times New Roman" w:cs="Times New Roman" w:eastAsia="Times New Roman" w:hAnsi="Times New Roman"/>
      <w:b/>
      <w:color w:val="000000"/>
      <w:sz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Words>2299</Words>
  <Pages>1</Pages>
  <Characters>11183</Characters>
  <Application>WPS Office</Application>
  <DocSecurity>0</DocSecurity>
  <Paragraphs>456</Paragraphs>
  <ScaleCrop>false</ScaleCrop>
  <LinksUpToDate>false</LinksUpToDate>
  <CharactersWithSpaces>13465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2020-12-13T07:04:00Z</dcterms:created>
  <dc:creator>KEN</dc:creator>
  <lastModifiedBy>TECNO CD6j</lastModifiedBy>
  <lastPrinted>2021-08-15T02:08:00Z</lastPrinted>
  <dcterms:modified xsi:type="dcterms:W3CDTF">2022-09-12T08:12:16Z</dcterms:modified>
  <revision>14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ec9097ce28a74dbba9ad5d8aa02be8fb</vt:lpwstr>
  </property>
</Properties>
</file>